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83388" w14:textId="77777777" w:rsidR="007D4E2A" w:rsidRPr="007D4E2A" w:rsidRDefault="007D4E2A" w:rsidP="007D4E2A">
      <w:pPr>
        <w:pStyle w:val="NormalWeb"/>
        <w:suppressAutoHyphens/>
        <w:spacing w:before="0" w:beforeAutospacing="0" w:after="0" w:afterAutospacing="0"/>
        <w:jc w:val="both"/>
        <w:rPr>
          <w:rFonts w:ascii="Verdana" w:hAnsi="Verdana"/>
          <w:b/>
          <w:color w:val="000000"/>
          <w:sz w:val="32"/>
          <w:lang w:val="ru-RU"/>
        </w:rPr>
      </w:pPr>
      <w:r w:rsidRPr="007D4E2A">
        <w:rPr>
          <w:rFonts w:ascii="Verdana" w:hAnsi="Verdana"/>
          <w:b/>
          <w:color w:val="000000"/>
          <w:sz w:val="32"/>
          <w:lang w:val="ru-RU"/>
        </w:rPr>
        <w:t>Слов</w:t>
      </w:r>
      <w:r w:rsidRPr="007D4E2A">
        <w:rPr>
          <w:rFonts w:ascii="Verdana" w:hAnsi="Verdana"/>
          <w:b/>
          <w:color w:val="000000"/>
          <w:sz w:val="32"/>
          <w:lang w:val="ru-RU"/>
        </w:rPr>
        <w:t>есность</w:t>
      </w:r>
      <w:r w:rsidRPr="007D4E2A">
        <w:rPr>
          <w:rFonts w:ascii="Verdana" w:hAnsi="Verdana"/>
          <w:b/>
          <w:color w:val="000000"/>
          <w:sz w:val="32"/>
          <w:lang w:val="ru-RU"/>
        </w:rPr>
        <w:t xml:space="preserve"> для стихов</w:t>
      </w:r>
    </w:p>
    <w:p w14:paraId="56F8930E" w14:textId="25962C8F" w:rsidR="007D4E2A" w:rsidRPr="007D4E2A" w:rsidRDefault="007D4E2A" w:rsidP="007D4E2A">
      <w:pPr>
        <w:pStyle w:val="NormalWeb"/>
        <w:suppressAutoHyphens/>
        <w:spacing w:before="0" w:beforeAutospacing="0" w:after="0" w:afterAutospacing="0"/>
        <w:jc w:val="both"/>
        <w:rPr>
          <w:rFonts w:ascii="Verdana" w:hAnsi="Verdana"/>
          <w:color w:val="000000"/>
          <w:lang w:val="ru-RU"/>
        </w:rPr>
      </w:pPr>
      <w:r w:rsidRPr="007D4E2A">
        <w:rPr>
          <w:rFonts w:ascii="Verdana" w:hAnsi="Verdana"/>
          <w:color w:val="000000"/>
          <w:lang w:val="ru-RU"/>
        </w:rPr>
        <w:t>Хорхе Луис Борхес</w:t>
      </w:r>
    </w:p>
    <w:p w14:paraId="329A1874" w14:textId="77777777" w:rsidR="007D4E2A" w:rsidRPr="007D4E2A" w:rsidRDefault="007D4E2A" w:rsidP="007D4E2A">
      <w:pPr>
        <w:pStyle w:val="NormalWeb"/>
        <w:suppressAutoHyphens/>
        <w:spacing w:before="0" w:beforeAutospacing="0" w:after="0" w:afterAutospacing="0"/>
        <w:ind w:firstLine="283"/>
        <w:jc w:val="both"/>
        <w:rPr>
          <w:rFonts w:ascii="Verdana" w:hAnsi="Verdana"/>
          <w:color w:val="000000"/>
          <w:sz w:val="20"/>
          <w:lang w:val="ru-RU"/>
        </w:rPr>
      </w:pPr>
    </w:p>
    <w:p w14:paraId="192E61B8" w14:textId="2361002A" w:rsidR="007D4E2A" w:rsidRPr="007D4E2A" w:rsidRDefault="007D4E2A" w:rsidP="007D4E2A">
      <w:pPr>
        <w:pStyle w:val="NormalWeb"/>
        <w:suppressAutoHyphens/>
        <w:spacing w:before="0" w:beforeAutospacing="0" w:after="0" w:afterAutospacing="0"/>
        <w:ind w:firstLine="283"/>
        <w:jc w:val="both"/>
        <w:rPr>
          <w:rFonts w:ascii="Verdana" w:hAnsi="Verdana"/>
          <w:color w:val="000000"/>
          <w:sz w:val="20"/>
          <w:lang w:val="ru-RU"/>
        </w:rPr>
      </w:pPr>
      <w:r w:rsidRPr="007D4E2A">
        <w:rPr>
          <w:rFonts w:ascii="Verdana" w:hAnsi="Verdana"/>
          <w:color w:val="000000"/>
          <w:sz w:val="20"/>
          <w:lang w:val="ru-RU"/>
        </w:rPr>
        <w:t>Испанская королевская академия с чувствительной расплывчатостью говорит: «Пусть все три</w:t>
      </w:r>
      <w:r>
        <w:rPr>
          <w:rFonts w:ascii="Verdana" w:hAnsi="Verdana"/>
          <w:color w:val="000000"/>
          <w:sz w:val="20"/>
          <w:lang w:val="ru-RU"/>
        </w:rPr>
        <w:t xml:space="preserve"> — </w:t>
      </w:r>
      <w:r w:rsidRPr="007D4E2A">
        <w:rPr>
          <w:rFonts w:ascii="Verdana" w:hAnsi="Verdana"/>
          <w:color w:val="000000"/>
          <w:sz w:val="20"/>
          <w:lang w:val="ru-RU"/>
        </w:rPr>
        <w:t>грамматика, метрика и риторика</w:t>
      </w:r>
      <w:r>
        <w:rPr>
          <w:rFonts w:ascii="Verdana" w:hAnsi="Verdana"/>
          <w:color w:val="000000"/>
          <w:sz w:val="20"/>
          <w:lang w:val="ru-RU"/>
        </w:rPr>
        <w:t xml:space="preserve"> — </w:t>
      </w:r>
      <w:r w:rsidRPr="007D4E2A">
        <w:rPr>
          <w:rFonts w:ascii="Verdana" w:hAnsi="Verdana"/>
          <w:color w:val="000000"/>
          <w:sz w:val="20"/>
          <w:lang w:val="ru-RU"/>
        </w:rPr>
        <w:t>соединят свои благородные усилия, чтобы наш богатейший язык сохранил своё завидное сокровище живописных, удачных и выразительных слов, свою палитру множества красок, самых чарующих, блестящих и живых, и свой мелодический и гармонический ритм, благодаря которому он получил в мире имя прекрасного языка Сервантеса».</w:t>
      </w:r>
    </w:p>
    <w:p w14:paraId="23679D52" w14:textId="65DF752E" w:rsidR="007D4E2A" w:rsidRPr="007D4E2A" w:rsidRDefault="007D4E2A" w:rsidP="007D4E2A">
      <w:pPr>
        <w:pStyle w:val="NormalWeb"/>
        <w:suppressAutoHyphens/>
        <w:spacing w:before="0" w:beforeAutospacing="0" w:after="0" w:afterAutospacing="0"/>
        <w:ind w:firstLine="283"/>
        <w:jc w:val="both"/>
        <w:rPr>
          <w:rFonts w:ascii="Verdana" w:hAnsi="Verdana"/>
          <w:color w:val="000000"/>
          <w:sz w:val="20"/>
          <w:lang w:val="ru-RU"/>
        </w:rPr>
      </w:pPr>
      <w:r w:rsidRPr="007D4E2A">
        <w:rPr>
          <w:rFonts w:ascii="Verdana" w:hAnsi="Verdana"/>
          <w:color w:val="000000"/>
          <w:sz w:val="20"/>
          <w:lang w:val="ru-RU"/>
        </w:rPr>
        <w:t>В этом абзаце много бедности: от нравственной нищеты предположения, будто достоинства испанского языка должны вызывать зависть, а не радость, которая могла бы гордиться этой завистью, до нищеты умственной</w:t>
      </w:r>
      <w:r>
        <w:rPr>
          <w:rFonts w:ascii="Verdana" w:hAnsi="Verdana"/>
          <w:color w:val="000000"/>
          <w:sz w:val="20"/>
          <w:lang w:val="ru-RU"/>
        </w:rPr>
        <w:t xml:space="preserve"> — </w:t>
      </w:r>
      <w:r w:rsidRPr="007D4E2A">
        <w:rPr>
          <w:rFonts w:ascii="Verdana" w:hAnsi="Verdana"/>
          <w:color w:val="000000"/>
          <w:sz w:val="20"/>
          <w:lang w:val="ru-RU"/>
        </w:rPr>
        <w:t>говорить о выразительности слов вне контекста, в котором они находятся. Восхищаться выразительностью слов</w:t>
      </w:r>
      <w:r>
        <w:rPr>
          <w:rFonts w:ascii="Verdana" w:hAnsi="Verdana"/>
          <w:color w:val="000000"/>
          <w:sz w:val="20"/>
          <w:lang w:val="ru-RU"/>
        </w:rPr>
        <w:t xml:space="preserve"> — </w:t>
      </w:r>
      <w:r w:rsidRPr="007D4E2A">
        <w:rPr>
          <w:rFonts w:ascii="Verdana" w:hAnsi="Verdana"/>
          <w:color w:val="000000"/>
          <w:sz w:val="20"/>
          <w:lang w:val="ru-RU"/>
        </w:rPr>
        <w:t>если не считать некоторых производных и звукоподражательных,</w:t>
      </w:r>
      <w:r>
        <w:rPr>
          <w:rFonts w:ascii="Verdana" w:hAnsi="Verdana"/>
          <w:color w:val="000000"/>
          <w:sz w:val="20"/>
          <w:lang w:val="ru-RU"/>
        </w:rPr>
        <w:t xml:space="preserve"> — </w:t>
      </w:r>
      <w:r w:rsidRPr="007D4E2A">
        <w:rPr>
          <w:rFonts w:ascii="Verdana" w:hAnsi="Verdana"/>
          <w:color w:val="000000"/>
          <w:sz w:val="20"/>
          <w:lang w:val="ru-RU"/>
        </w:rPr>
        <w:t>всё равно что удивляться тому, что улица Ареналес называется именно Ареналес. Однако я не хочу вдаваться в эти подробности; я хочу заняться существенным в растянутой академической фразе: её настойчивым утверждением богатства испанского языка. Есть ли в языке такие богатства?</w:t>
      </w:r>
    </w:p>
    <w:p w14:paraId="590B2595" w14:textId="7A0E555F" w:rsidR="007D4E2A" w:rsidRPr="007D4E2A" w:rsidRDefault="007D4E2A" w:rsidP="007D4E2A">
      <w:pPr>
        <w:pStyle w:val="NormalWeb"/>
        <w:suppressAutoHyphens/>
        <w:spacing w:before="0" w:beforeAutospacing="0" w:after="0" w:afterAutospacing="0"/>
        <w:ind w:firstLine="283"/>
        <w:jc w:val="both"/>
        <w:rPr>
          <w:rFonts w:ascii="Verdana" w:hAnsi="Verdana"/>
          <w:color w:val="000000"/>
          <w:sz w:val="20"/>
          <w:lang w:val="ru-RU"/>
        </w:rPr>
      </w:pPr>
      <w:r w:rsidRPr="007D4E2A">
        <w:rPr>
          <w:rFonts w:ascii="Verdana" w:hAnsi="Verdana"/>
          <w:color w:val="000000"/>
          <w:sz w:val="20"/>
          <w:lang w:val="ru-RU"/>
        </w:rPr>
        <w:t>Артуро Коста Альварес («Наш язык», страница 293) рассказывает о простейшем способе, которым граф де Каса-Валенсия воспользовался</w:t>
      </w:r>
      <w:r>
        <w:rPr>
          <w:rFonts w:ascii="Verdana" w:hAnsi="Verdana"/>
          <w:color w:val="000000"/>
          <w:sz w:val="20"/>
          <w:lang w:val="ru-RU"/>
        </w:rPr>
        <w:t xml:space="preserve"> — </w:t>
      </w:r>
      <w:r w:rsidRPr="007D4E2A">
        <w:rPr>
          <w:rFonts w:ascii="Verdana" w:hAnsi="Verdana"/>
          <w:color w:val="000000"/>
          <w:sz w:val="20"/>
          <w:lang w:val="ru-RU"/>
        </w:rPr>
        <w:t>или злоупотребил,</w:t>
      </w:r>
      <w:r>
        <w:rPr>
          <w:rFonts w:ascii="Verdana" w:hAnsi="Verdana"/>
          <w:color w:val="000000"/>
          <w:sz w:val="20"/>
          <w:lang w:val="ru-RU"/>
        </w:rPr>
        <w:t xml:space="preserve"> — </w:t>
      </w:r>
      <w:r w:rsidRPr="007D4E2A">
        <w:rPr>
          <w:rFonts w:ascii="Verdana" w:hAnsi="Verdana"/>
          <w:color w:val="000000"/>
          <w:sz w:val="20"/>
          <w:lang w:val="ru-RU"/>
        </w:rPr>
        <w:t>чтобы сопоставить французский с кастильским. Этот господин обратился к математике и выяснил, что слов, зарегистрированных словарём Испанской академии, почти шестьдесят тысяч, а слов соответствующего французского словаря</w:t>
      </w:r>
      <w:r>
        <w:rPr>
          <w:rFonts w:ascii="Verdana" w:hAnsi="Verdana"/>
          <w:color w:val="000000"/>
          <w:sz w:val="20"/>
          <w:lang w:val="ru-RU"/>
        </w:rPr>
        <w:t xml:space="preserve"> — </w:t>
      </w:r>
      <w:r w:rsidRPr="007D4E2A">
        <w:rPr>
          <w:rFonts w:ascii="Verdana" w:hAnsi="Verdana"/>
          <w:color w:val="000000"/>
          <w:sz w:val="20"/>
          <w:lang w:val="ru-RU"/>
        </w:rPr>
        <w:t>всего тридцать одна тысяча. Означает ли этот подсчёт, что испаноязычный человек имеет на двадцать девять тысяч представлений больше, чем француз? Такой вывод нам не по силам. Однако, если численное превосходство языка нельзя обменять на превосходство умственное, образное, к чему храбриться им? Если же численный критерий действителен, всякая мысль крайне бедна, когда её не мыслят по-немецки или по-английски, чьи словари накопляют каждый по сто с лишним тысяч слов.</w:t>
      </w:r>
    </w:p>
    <w:p w14:paraId="1BADBA52" w14:textId="77777777" w:rsidR="007D4E2A" w:rsidRPr="007D4E2A" w:rsidRDefault="007D4E2A" w:rsidP="007D4E2A">
      <w:pPr>
        <w:pStyle w:val="NormalWeb"/>
        <w:suppressAutoHyphens/>
        <w:spacing w:before="0" w:beforeAutospacing="0" w:after="0" w:afterAutospacing="0"/>
        <w:ind w:firstLine="283"/>
        <w:jc w:val="both"/>
        <w:rPr>
          <w:rFonts w:ascii="Verdana" w:hAnsi="Verdana"/>
          <w:color w:val="000000"/>
          <w:sz w:val="20"/>
          <w:lang w:val="ru-RU"/>
        </w:rPr>
      </w:pPr>
      <w:r w:rsidRPr="007D4E2A">
        <w:rPr>
          <w:rFonts w:ascii="Verdana" w:hAnsi="Verdana"/>
          <w:color w:val="000000"/>
          <w:sz w:val="20"/>
          <w:lang w:val="ru-RU"/>
        </w:rPr>
        <w:t>Я лично верю в богатство кастильского языка, но считаю, что мы не должны хранить его в ленивой неподвижности, а должны умножать до бесконечности. Любой словарь можно совершенствовать, и я собираюсь это доказать.</w:t>
      </w:r>
    </w:p>
    <w:p w14:paraId="72D1928F" w14:textId="64E69B2D" w:rsidR="007D4E2A" w:rsidRPr="007D4E2A" w:rsidRDefault="007D4E2A" w:rsidP="007D4E2A">
      <w:pPr>
        <w:pStyle w:val="NormalWeb"/>
        <w:suppressAutoHyphens/>
        <w:spacing w:before="0" w:beforeAutospacing="0" w:after="0" w:afterAutospacing="0"/>
        <w:ind w:firstLine="283"/>
        <w:jc w:val="both"/>
        <w:rPr>
          <w:rFonts w:ascii="Verdana" w:hAnsi="Verdana"/>
          <w:color w:val="000000"/>
          <w:sz w:val="20"/>
          <w:lang w:val="ru-RU"/>
        </w:rPr>
      </w:pPr>
      <w:r w:rsidRPr="007D4E2A">
        <w:rPr>
          <w:rFonts w:ascii="Verdana" w:hAnsi="Verdana"/>
          <w:color w:val="000000"/>
          <w:sz w:val="20"/>
          <w:lang w:val="ru-RU"/>
        </w:rPr>
        <w:t>Видимый мир</w:t>
      </w:r>
      <w:r>
        <w:rPr>
          <w:rFonts w:ascii="Verdana" w:hAnsi="Verdana"/>
          <w:color w:val="000000"/>
          <w:sz w:val="20"/>
          <w:lang w:val="ru-RU"/>
        </w:rPr>
        <w:t xml:space="preserve"> — </w:t>
      </w:r>
      <w:r w:rsidRPr="007D4E2A">
        <w:rPr>
          <w:rFonts w:ascii="Verdana" w:hAnsi="Verdana"/>
          <w:color w:val="000000"/>
          <w:sz w:val="20"/>
          <w:lang w:val="ru-RU"/>
        </w:rPr>
        <w:t>толпа перетасованных восприятий. Видение дикого неба, тот запах, словно запах покорности, которым дышат поля, вкусная едкость табака, разогревающего горло, долгий ветер, бичующий нашу дорогу, и послушная прямизна трости, предлагающей себя нашим пальцам,</w:t>
      </w:r>
      <w:r>
        <w:rPr>
          <w:rFonts w:ascii="Verdana" w:hAnsi="Verdana"/>
          <w:color w:val="000000"/>
          <w:sz w:val="20"/>
          <w:lang w:val="ru-RU"/>
        </w:rPr>
        <w:t xml:space="preserve"> — </w:t>
      </w:r>
      <w:r w:rsidRPr="007D4E2A">
        <w:rPr>
          <w:rFonts w:ascii="Verdana" w:hAnsi="Verdana"/>
          <w:color w:val="000000"/>
          <w:sz w:val="20"/>
          <w:lang w:val="ru-RU"/>
        </w:rPr>
        <w:t>всё это может соединиться в любом сознании почти сразу. Язык есть действенное упорядочение этого загадочного изобилия мира. Иначе говоря: существительные мы изобретаем для действительности. Мы ощупываем круг, видим маленькую кучку света цвета рассвета, чувствуем щекотку, радующую рот, и лжём, будто эти три разнородные вещи</w:t>
      </w:r>
      <w:r>
        <w:rPr>
          <w:rFonts w:ascii="Verdana" w:hAnsi="Verdana"/>
          <w:color w:val="000000"/>
          <w:sz w:val="20"/>
          <w:lang w:val="ru-RU"/>
        </w:rPr>
        <w:t xml:space="preserve"> — </w:t>
      </w:r>
      <w:r w:rsidRPr="007D4E2A">
        <w:rPr>
          <w:rFonts w:ascii="Verdana" w:hAnsi="Verdana"/>
          <w:color w:val="000000"/>
          <w:sz w:val="20"/>
          <w:lang w:val="ru-RU"/>
        </w:rPr>
        <w:t>одно и что оно называется апельсином. Сама луна</w:t>
      </w:r>
      <w:r>
        <w:rPr>
          <w:rFonts w:ascii="Verdana" w:hAnsi="Verdana"/>
          <w:color w:val="000000"/>
          <w:sz w:val="20"/>
          <w:lang w:val="ru-RU"/>
        </w:rPr>
        <w:t xml:space="preserve"> — </w:t>
      </w:r>
      <w:r w:rsidRPr="007D4E2A">
        <w:rPr>
          <w:rFonts w:ascii="Verdana" w:hAnsi="Verdana"/>
          <w:color w:val="000000"/>
          <w:sz w:val="20"/>
          <w:lang w:val="ru-RU"/>
        </w:rPr>
        <w:t>фикция. Помимо астрономических удобств, которые не должны занимать нас здесь, нет никакого сходства между жёлтым кругом, который сейчас ясно поднимается над стеной Реколеты, и розовой долькой, которую я видел в небе площади Мая много ночей назад. Всякое существительное</w:t>
      </w:r>
      <w:r>
        <w:rPr>
          <w:rFonts w:ascii="Verdana" w:hAnsi="Verdana"/>
          <w:color w:val="000000"/>
          <w:sz w:val="20"/>
          <w:lang w:val="ru-RU"/>
        </w:rPr>
        <w:t xml:space="preserve"> — </w:t>
      </w:r>
      <w:r w:rsidRPr="007D4E2A">
        <w:rPr>
          <w:rFonts w:ascii="Verdana" w:hAnsi="Verdana"/>
          <w:color w:val="000000"/>
          <w:sz w:val="20"/>
          <w:lang w:val="ru-RU"/>
        </w:rPr>
        <w:t>сокращение. Вместо того чтобы перечислять: холодный, острый, ранящий, несгибаемый, блестящий, остроконечный,</w:t>
      </w:r>
      <w:r>
        <w:rPr>
          <w:rFonts w:ascii="Verdana" w:hAnsi="Verdana"/>
          <w:color w:val="000000"/>
          <w:sz w:val="20"/>
          <w:lang w:val="ru-RU"/>
        </w:rPr>
        <w:t xml:space="preserve"> — </w:t>
      </w:r>
      <w:r w:rsidRPr="007D4E2A">
        <w:rPr>
          <w:rFonts w:ascii="Verdana" w:hAnsi="Verdana"/>
          <w:color w:val="000000"/>
          <w:sz w:val="20"/>
          <w:lang w:val="ru-RU"/>
        </w:rPr>
        <w:t>мы произносим кинжал; вместо удаления солнца и исповедания тени говорим сумерки.</w:t>
      </w:r>
    </w:p>
    <w:p w14:paraId="6CF06FAF" w14:textId="34B7C2F8" w:rsidR="007D4E2A" w:rsidRPr="007D4E2A" w:rsidRDefault="007D4E2A" w:rsidP="007D4E2A">
      <w:pPr>
        <w:pStyle w:val="NormalWeb"/>
        <w:suppressAutoHyphens/>
        <w:spacing w:before="0" w:beforeAutospacing="0" w:after="0" w:afterAutospacing="0"/>
        <w:ind w:firstLine="283"/>
        <w:jc w:val="both"/>
        <w:rPr>
          <w:rFonts w:ascii="Verdana" w:hAnsi="Verdana"/>
          <w:color w:val="000000"/>
          <w:sz w:val="20"/>
          <w:lang w:val="ru-RU"/>
        </w:rPr>
      </w:pPr>
      <w:r w:rsidRPr="007D4E2A">
        <w:rPr>
          <w:rFonts w:ascii="Verdana" w:hAnsi="Verdana"/>
          <w:color w:val="000000"/>
          <w:sz w:val="20"/>
          <w:lang w:val="ru-RU"/>
        </w:rPr>
        <w:t xml:space="preserve">Префиксы класса, существующие в разговорном китайском языке, кажутся мне попытками нащупать нечто среднее между прилагательной и существительной формой. Они как бы ищут имя и предшествуют ему, набрасывая его очертания. Так, частица </w:t>
      </w:r>
      <w:r w:rsidRPr="007D4E2A">
        <w:rPr>
          <w:rFonts w:ascii="Verdana" w:hAnsi="Verdana"/>
          <w:color w:val="000000"/>
          <w:sz w:val="20"/>
        </w:rPr>
        <w:t>pa</w:t>
      </w:r>
      <w:r w:rsidRPr="007D4E2A">
        <w:rPr>
          <w:rFonts w:ascii="Verdana" w:hAnsi="Verdana"/>
          <w:color w:val="000000"/>
          <w:sz w:val="20"/>
          <w:lang w:val="ru-RU"/>
        </w:rPr>
        <w:t xml:space="preserve"> неизменно употребляется для ручных предметов и вставляется между указательными словами или числительными и названием вещи. Например, обычно говорят не </w:t>
      </w:r>
      <w:r w:rsidRPr="007D4E2A">
        <w:rPr>
          <w:rFonts w:ascii="Verdana" w:hAnsi="Verdana"/>
          <w:color w:val="000000"/>
          <w:sz w:val="20"/>
        </w:rPr>
        <w:t>i</w:t>
      </w:r>
      <w:r w:rsidRPr="007D4E2A">
        <w:rPr>
          <w:rFonts w:ascii="Verdana" w:hAnsi="Verdana"/>
          <w:color w:val="000000"/>
          <w:sz w:val="20"/>
          <w:lang w:val="ru-RU"/>
        </w:rPr>
        <w:t xml:space="preserve"> </w:t>
      </w:r>
      <w:r w:rsidRPr="007D4E2A">
        <w:rPr>
          <w:rFonts w:ascii="Verdana" w:hAnsi="Verdana"/>
          <w:color w:val="000000"/>
          <w:sz w:val="20"/>
        </w:rPr>
        <w:t>tau</w:t>
      </w:r>
      <w:r>
        <w:rPr>
          <w:rFonts w:ascii="Verdana" w:hAnsi="Verdana"/>
          <w:color w:val="000000"/>
          <w:sz w:val="20"/>
          <w:lang w:val="ru-RU"/>
        </w:rPr>
        <w:t xml:space="preserve"> — </w:t>
      </w:r>
      <w:r w:rsidRPr="007D4E2A">
        <w:rPr>
          <w:rFonts w:ascii="Verdana" w:hAnsi="Verdana"/>
          <w:color w:val="000000"/>
          <w:sz w:val="20"/>
          <w:lang w:val="ru-RU"/>
        </w:rPr>
        <w:t>один нож,</w:t>
      </w:r>
      <w:r>
        <w:rPr>
          <w:rFonts w:ascii="Verdana" w:hAnsi="Verdana"/>
          <w:color w:val="000000"/>
          <w:sz w:val="20"/>
          <w:lang w:val="ru-RU"/>
        </w:rPr>
        <w:t xml:space="preserve"> — </w:t>
      </w:r>
      <w:r w:rsidRPr="007D4E2A">
        <w:rPr>
          <w:rFonts w:ascii="Verdana" w:hAnsi="Verdana"/>
          <w:color w:val="000000"/>
          <w:sz w:val="20"/>
          <w:lang w:val="ru-RU"/>
        </w:rPr>
        <w:t xml:space="preserve">а </w:t>
      </w:r>
      <w:r w:rsidRPr="007D4E2A">
        <w:rPr>
          <w:rFonts w:ascii="Verdana" w:hAnsi="Verdana"/>
          <w:color w:val="000000"/>
          <w:sz w:val="20"/>
        </w:rPr>
        <w:t>i</w:t>
      </w:r>
      <w:r w:rsidRPr="007D4E2A">
        <w:rPr>
          <w:rFonts w:ascii="Verdana" w:hAnsi="Verdana"/>
          <w:color w:val="000000"/>
          <w:sz w:val="20"/>
          <w:lang w:val="ru-RU"/>
        </w:rPr>
        <w:t xml:space="preserve"> </w:t>
      </w:r>
      <w:r w:rsidRPr="007D4E2A">
        <w:rPr>
          <w:rFonts w:ascii="Verdana" w:hAnsi="Verdana"/>
          <w:color w:val="000000"/>
          <w:sz w:val="20"/>
        </w:rPr>
        <w:t>pa</w:t>
      </w:r>
      <w:r w:rsidRPr="007D4E2A">
        <w:rPr>
          <w:rFonts w:ascii="Verdana" w:hAnsi="Verdana"/>
          <w:color w:val="000000"/>
          <w:sz w:val="20"/>
          <w:lang w:val="ru-RU"/>
        </w:rPr>
        <w:t xml:space="preserve"> </w:t>
      </w:r>
      <w:r w:rsidRPr="007D4E2A">
        <w:rPr>
          <w:rFonts w:ascii="Verdana" w:hAnsi="Verdana"/>
          <w:color w:val="000000"/>
          <w:sz w:val="20"/>
        </w:rPr>
        <w:t>tau</w:t>
      </w:r>
      <w:r w:rsidRPr="007D4E2A">
        <w:rPr>
          <w:rFonts w:ascii="Verdana" w:hAnsi="Verdana"/>
          <w:color w:val="000000"/>
          <w:sz w:val="20"/>
          <w:lang w:val="ru-RU"/>
        </w:rPr>
        <w:t xml:space="preserve">: один схваченный нож, один нож, доступный руке. Точно так же префикс </w:t>
      </w:r>
      <w:r w:rsidRPr="007D4E2A">
        <w:rPr>
          <w:rFonts w:ascii="Verdana" w:hAnsi="Verdana"/>
          <w:color w:val="000000"/>
          <w:sz w:val="20"/>
        </w:rPr>
        <w:t>quin</w:t>
      </w:r>
      <w:r w:rsidRPr="007D4E2A">
        <w:rPr>
          <w:rFonts w:ascii="Verdana" w:hAnsi="Verdana"/>
          <w:color w:val="000000"/>
          <w:sz w:val="20"/>
          <w:lang w:val="ru-RU"/>
        </w:rPr>
        <w:t xml:space="preserve"> несёт смысл охвата и служит для дворов, огороженных мест, домов. Префикс </w:t>
      </w:r>
      <w:r w:rsidRPr="007D4E2A">
        <w:rPr>
          <w:rFonts w:ascii="Verdana" w:hAnsi="Verdana"/>
          <w:color w:val="000000"/>
          <w:sz w:val="20"/>
        </w:rPr>
        <w:t>chang</w:t>
      </w:r>
      <w:r w:rsidRPr="007D4E2A">
        <w:rPr>
          <w:rFonts w:ascii="Verdana" w:hAnsi="Verdana"/>
          <w:color w:val="000000"/>
          <w:sz w:val="20"/>
          <w:lang w:val="ru-RU"/>
        </w:rPr>
        <w:t xml:space="preserve"> употребляется для плоских вещей и предшествует словам вроде порог, скамья, циновка, доска. Впрочем, части речи в китайском не вполне различены, и аналогическая классификация слова зависит от его места во фразе.</w:t>
      </w:r>
    </w:p>
    <w:p w14:paraId="5EF9709A" w14:textId="345AC1FE" w:rsidR="007D4E2A" w:rsidRPr="007D4E2A" w:rsidRDefault="007D4E2A" w:rsidP="007D4E2A">
      <w:pPr>
        <w:pStyle w:val="NormalWeb"/>
        <w:suppressAutoHyphens/>
        <w:spacing w:before="0" w:beforeAutospacing="0" w:after="0" w:afterAutospacing="0"/>
        <w:ind w:firstLine="283"/>
        <w:jc w:val="both"/>
        <w:rPr>
          <w:rFonts w:ascii="Verdana" w:hAnsi="Verdana"/>
          <w:color w:val="000000"/>
          <w:sz w:val="20"/>
          <w:lang w:val="ru-RU"/>
        </w:rPr>
      </w:pPr>
      <w:r w:rsidRPr="007D4E2A">
        <w:rPr>
          <w:rFonts w:ascii="Verdana" w:hAnsi="Verdana"/>
          <w:color w:val="000000"/>
          <w:sz w:val="20"/>
          <w:lang w:val="ru-RU"/>
        </w:rPr>
        <w:lastRenderedPageBreak/>
        <w:t>Мои авторитеты на этот миг синологии</w:t>
      </w:r>
      <w:r>
        <w:rPr>
          <w:rFonts w:ascii="Verdana" w:hAnsi="Verdana"/>
          <w:color w:val="000000"/>
          <w:sz w:val="20"/>
          <w:lang w:val="ru-RU"/>
        </w:rPr>
        <w:t xml:space="preserve"> — </w:t>
      </w:r>
      <w:r w:rsidRPr="007D4E2A">
        <w:rPr>
          <w:rFonts w:ascii="Verdana" w:hAnsi="Verdana"/>
          <w:color w:val="000000"/>
          <w:sz w:val="20"/>
          <w:lang w:val="ru-RU"/>
        </w:rPr>
        <w:t>Э. Гребнер («Мир первобытного человека», глава четвёртая) и Дуглас в «</w:t>
      </w:r>
      <w:r w:rsidRPr="007D4E2A">
        <w:rPr>
          <w:rFonts w:ascii="Verdana" w:hAnsi="Verdana"/>
          <w:color w:val="000000"/>
          <w:sz w:val="20"/>
        </w:rPr>
        <w:t>Encyclopaedia</w:t>
      </w:r>
      <w:r w:rsidRPr="007D4E2A">
        <w:rPr>
          <w:rFonts w:ascii="Verdana" w:hAnsi="Verdana"/>
          <w:color w:val="000000"/>
          <w:sz w:val="20"/>
          <w:lang w:val="ru-RU"/>
        </w:rPr>
        <w:t xml:space="preserve"> </w:t>
      </w:r>
      <w:r w:rsidRPr="007D4E2A">
        <w:rPr>
          <w:rFonts w:ascii="Verdana" w:hAnsi="Verdana"/>
          <w:color w:val="000000"/>
          <w:sz w:val="20"/>
        </w:rPr>
        <w:t>Britannica</w:t>
      </w:r>
      <w:r w:rsidRPr="007D4E2A">
        <w:rPr>
          <w:rFonts w:ascii="Verdana" w:hAnsi="Verdana"/>
          <w:color w:val="000000"/>
          <w:sz w:val="20"/>
          <w:lang w:val="ru-RU"/>
        </w:rPr>
        <w:t>».</w:t>
      </w:r>
    </w:p>
    <w:p w14:paraId="2261B0AB" w14:textId="64CA001B" w:rsidR="007D4E2A" w:rsidRDefault="007D4E2A" w:rsidP="007D4E2A">
      <w:pPr>
        <w:pStyle w:val="NormalWeb"/>
        <w:suppressAutoHyphens/>
        <w:spacing w:before="0" w:beforeAutospacing="0" w:after="0" w:afterAutospacing="0"/>
        <w:ind w:firstLine="283"/>
        <w:jc w:val="both"/>
        <w:rPr>
          <w:rFonts w:ascii="Verdana" w:hAnsi="Verdana"/>
          <w:color w:val="000000"/>
          <w:sz w:val="20"/>
          <w:lang w:val="ru-RU"/>
        </w:rPr>
      </w:pPr>
      <w:r w:rsidRPr="007D4E2A">
        <w:rPr>
          <w:rFonts w:ascii="Verdana" w:hAnsi="Verdana"/>
          <w:color w:val="000000"/>
          <w:sz w:val="20"/>
          <w:lang w:val="ru-RU"/>
        </w:rPr>
        <w:t>Я настаиваю на изобретательном характере, присущем всякому языку, и делаю это намеренно. Язык возводит реальности. Различные дисциплины ума добыли себе собственные миры и владеют особым словарём, чтобы описывать их в подробностях. Математика пользуется своим особым языком, составленным из цифр и знаков и не уступающим в тонкости никакому другому. Метафизика, естественные науки, искусства неисчислимо увеличили общий запас слов. Словесные достижения теологии</w:t>
      </w:r>
      <w:r>
        <w:rPr>
          <w:rFonts w:ascii="Verdana" w:hAnsi="Verdana"/>
          <w:color w:val="000000"/>
          <w:sz w:val="20"/>
          <w:lang w:val="ru-RU"/>
        </w:rPr>
        <w:t xml:space="preserve"> — </w:t>
      </w:r>
      <w:r w:rsidRPr="007D4E2A">
        <w:rPr>
          <w:rFonts w:ascii="Verdana" w:hAnsi="Verdana"/>
          <w:color w:val="000000"/>
          <w:sz w:val="20"/>
          <w:lang w:val="ru-RU"/>
        </w:rPr>
        <w:t>атриция, асеитет, вечность</w:t>
      </w:r>
      <w:r>
        <w:rPr>
          <w:rFonts w:ascii="Verdana" w:hAnsi="Verdana"/>
          <w:color w:val="000000"/>
          <w:sz w:val="20"/>
          <w:lang w:val="ru-RU"/>
        </w:rPr>
        <w:t xml:space="preserve"> — </w:t>
      </w:r>
      <w:r w:rsidRPr="007D4E2A">
        <w:rPr>
          <w:rFonts w:ascii="Verdana" w:hAnsi="Verdana"/>
          <w:color w:val="000000"/>
          <w:sz w:val="20"/>
          <w:lang w:val="ru-RU"/>
        </w:rPr>
        <w:t xml:space="preserve">чрезвычайно важны. Только поэзия, искусство явно словесное, искусство приводить воображение в действие посредством слов, как определил её Артур Шопенгауэр, просит милостыню у общего языка. Она работает чужими орудиями. Теоретики говорят о поэтическом языке, но стоит нам захотеть его получить, как они вручают нам пару тщеславных слов вроде </w:t>
      </w:r>
      <w:r w:rsidRPr="007D4E2A">
        <w:rPr>
          <w:rFonts w:ascii="Verdana" w:hAnsi="Verdana"/>
          <w:color w:val="000000"/>
          <w:sz w:val="20"/>
        </w:rPr>
        <w:t>corcel</w:t>
      </w:r>
      <w:r w:rsidRPr="007D4E2A">
        <w:rPr>
          <w:rFonts w:ascii="Verdana" w:hAnsi="Verdana"/>
          <w:color w:val="000000"/>
          <w:sz w:val="20"/>
          <w:lang w:val="ru-RU"/>
        </w:rPr>
        <w:t xml:space="preserve"> и </w:t>
      </w:r>
      <w:r w:rsidRPr="007D4E2A">
        <w:rPr>
          <w:rFonts w:ascii="Verdana" w:hAnsi="Verdana"/>
          <w:color w:val="000000"/>
          <w:sz w:val="20"/>
        </w:rPr>
        <w:t>c</w:t>
      </w:r>
      <w:r w:rsidRPr="007D4E2A">
        <w:rPr>
          <w:rFonts w:ascii="Verdana" w:hAnsi="Verdana"/>
          <w:color w:val="000000"/>
          <w:sz w:val="20"/>
          <w:lang w:val="ru-RU"/>
        </w:rPr>
        <w:t>é</w:t>
      </w:r>
      <w:r w:rsidRPr="007D4E2A">
        <w:rPr>
          <w:rFonts w:ascii="Verdana" w:hAnsi="Verdana"/>
          <w:color w:val="000000"/>
          <w:sz w:val="20"/>
        </w:rPr>
        <w:t>firo</w:t>
      </w:r>
      <w:r w:rsidRPr="007D4E2A">
        <w:rPr>
          <w:rFonts w:ascii="Verdana" w:hAnsi="Verdana"/>
          <w:color w:val="000000"/>
          <w:sz w:val="20"/>
          <w:lang w:val="ru-RU"/>
        </w:rPr>
        <w:t xml:space="preserve">, </w:t>
      </w:r>
      <w:r w:rsidRPr="007D4E2A">
        <w:rPr>
          <w:rFonts w:ascii="Verdana" w:hAnsi="Verdana"/>
          <w:color w:val="000000"/>
          <w:sz w:val="20"/>
        </w:rPr>
        <w:t>purp</w:t>
      </w:r>
      <w:r w:rsidRPr="007D4E2A">
        <w:rPr>
          <w:rFonts w:ascii="Verdana" w:hAnsi="Verdana"/>
          <w:color w:val="000000"/>
          <w:sz w:val="20"/>
          <w:lang w:val="ru-RU"/>
        </w:rPr>
        <w:t>ú</w:t>
      </w:r>
      <w:r w:rsidRPr="007D4E2A">
        <w:rPr>
          <w:rFonts w:ascii="Verdana" w:hAnsi="Verdana"/>
          <w:color w:val="000000"/>
          <w:sz w:val="20"/>
        </w:rPr>
        <w:t>reo</w:t>
      </w:r>
      <w:r w:rsidRPr="007D4E2A">
        <w:rPr>
          <w:rFonts w:ascii="Verdana" w:hAnsi="Verdana"/>
          <w:color w:val="000000"/>
          <w:sz w:val="20"/>
          <w:lang w:val="ru-RU"/>
        </w:rPr>
        <w:t xml:space="preserve"> и </w:t>
      </w:r>
      <w:r w:rsidRPr="007D4E2A">
        <w:rPr>
          <w:rFonts w:ascii="Verdana" w:hAnsi="Verdana"/>
          <w:color w:val="000000"/>
          <w:sz w:val="20"/>
        </w:rPr>
        <w:t>do</w:t>
      </w:r>
      <w:r w:rsidRPr="007D4E2A">
        <w:rPr>
          <w:rFonts w:ascii="Verdana" w:hAnsi="Verdana"/>
          <w:color w:val="000000"/>
          <w:sz w:val="20"/>
          <w:lang w:val="ru-RU"/>
        </w:rPr>
        <w:t xml:space="preserve"> вместо </w:t>
      </w:r>
      <w:r w:rsidRPr="007D4E2A">
        <w:rPr>
          <w:rFonts w:ascii="Verdana" w:hAnsi="Verdana"/>
          <w:color w:val="000000"/>
          <w:sz w:val="20"/>
        </w:rPr>
        <w:t>donde</w:t>
      </w:r>
      <w:r w:rsidRPr="007D4E2A">
        <w:rPr>
          <w:rFonts w:ascii="Verdana" w:hAnsi="Verdana"/>
          <w:color w:val="000000"/>
          <w:sz w:val="20"/>
          <w:lang w:val="ru-RU"/>
        </w:rPr>
        <w:t>. Какая убедительность поэзии есть в подобных звуках? Что в них поэтического? «То, что они невыносимы в прозе»,</w:t>
      </w:r>
      <w:r>
        <w:rPr>
          <w:rFonts w:ascii="Verdana" w:hAnsi="Verdana"/>
          <w:color w:val="000000"/>
          <w:sz w:val="20"/>
          <w:lang w:val="ru-RU"/>
        </w:rPr>
        <w:t xml:space="preserve"> — </w:t>
      </w:r>
      <w:r w:rsidRPr="007D4E2A">
        <w:rPr>
          <w:rFonts w:ascii="Verdana" w:hAnsi="Verdana"/>
          <w:color w:val="000000"/>
          <w:sz w:val="20"/>
          <w:lang w:val="ru-RU"/>
        </w:rPr>
        <w:t xml:space="preserve">ответил бы Сэмюэл Тейлор Колридж. Я не отрицаю возможного счастья некоторых поэтических оборотов и люблю вспоминать, что дону Эстебану Мануэлю де Вильегасу мы обязаны словом </w:t>
      </w:r>
      <w:r w:rsidRPr="007D4E2A">
        <w:rPr>
          <w:rFonts w:ascii="Verdana" w:hAnsi="Verdana"/>
          <w:color w:val="000000"/>
          <w:sz w:val="20"/>
        </w:rPr>
        <w:t>diluviar</w:t>
      </w:r>
      <w:r w:rsidRPr="007D4E2A">
        <w:rPr>
          <w:rFonts w:ascii="Verdana" w:hAnsi="Verdana"/>
          <w:color w:val="000000"/>
          <w:sz w:val="20"/>
          <w:lang w:val="ru-RU"/>
        </w:rPr>
        <w:t>, а Хуану де Мена</w:t>
      </w:r>
      <w:r>
        <w:rPr>
          <w:rFonts w:ascii="Verdana" w:hAnsi="Verdana"/>
          <w:color w:val="000000"/>
          <w:sz w:val="20"/>
          <w:lang w:val="ru-RU"/>
        </w:rPr>
        <w:t xml:space="preserve"> — </w:t>
      </w:r>
      <w:r w:rsidRPr="007D4E2A">
        <w:rPr>
          <w:rFonts w:ascii="Verdana" w:hAnsi="Verdana"/>
          <w:color w:val="000000"/>
          <w:sz w:val="20"/>
        </w:rPr>
        <w:t>congloriar</w:t>
      </w:r>
      <w:r w:rsidRPr="007D4E2A">
        <w:rPr>
          <w:rFonts w:ascii="Verdana" w:hAnsi="Verdana"/>
          <w:color w:val="000000"/>
          <w:sz w:val="20"/>
          <w:lang w:val="ru-RU"/>
        </w:rPr>
        <w:t xml:space="preserve"> и </w:t>
      </w:r>
      <w:r w:rsidRPr="007D4E2A">
        <w:rPr>
          <w:rFonts w:ascii="Verdana" w:hAnsi="Verdana"/>
          <w:color w:val="000000"/>
          <w:sz w:val="20"/>
        </w:rPr>
        <w:t>confluir</w:t>
      </w:r>
      <w:r w:rsidRPr="007D4E2A">
        <w:rPr>
          <w:rFonts w:ascii="Verdana" w:hAnsi="Verdana"/>
          <w:color w:val="000000"/>
          <w:sz w:val="20"/>
          <w:lang w:val="ru-RU"/>
        </w:rPr>
        <w:t>:</w:t>
      </w:r>
    </w:p>
    <w:p w14:paraId="3472F41C" w14:textId="77777777" w:rsidR="007D4E2A" w:rsidRPr="007D4E2A" w:rsidRDefault="007D4E2A" w:rsidP="007D4E2A">
      <w:pPr>
        <w:pStyle w:val="NormalWeb"/>
        <w:suppressAutoHyphens/>
        <w:spacing w:before="0" w:beforeAutospacing="0" w:after="0" w:afterAutospacing="0"/>
        <w:ind w:firstLine="283"/>
        <w:jc w:val="both"/>
        <w:rPr>
          <w:rFonts w:ascii="Verdana" w:hAnsi="Verdana"/>
          <w:color w:val="000000"/>
          <w:sz w:val="20"/>
          <w:lang w:val="ru-RU"/>
        </w:rPr>
      </w:pPr>
    </w:p>
    <w:p w14:paraId="56600FFA" w14:textId="77777777" w:rsidR="007D4E2A" w:rsidRPr="007D4E2A" w:rsidRDefault="007D4E2A" w:rsidP="007D4E2A">
      <w:pPr>
        <w:pStyle w:val="NormalWeb"/>
        <w:suppressAutoHyphens/>
        <w:spacing w:before="0" w:beforeAutospacing="0" w:after="0" w:afterAutospacing="0"/>
        <w:ind w:firstLine="283"/>
        <w:jc w:val="both"/>
        <w:rPr>
          <w:rFonts w:ascii="Verdana" w:hAnsi="Verdana"/>
          <w:i/>
          <w:iCs/>
          <w:color w:val="000000"/>
          <w:sz w:val="20"/>
          <w:lang w:val="ru-RU"/>
        </w:rPr>
      </w:pPr>
      <w:r w:rsidRPr="007D4E2A">
        <w:rPr>
          <w:rFonts w:ascii="Verdana" w:hAnsi="Verdana"/>
          <w:i/>
          <w:iCs/>
          <w:color w:val="000000"/>
          <w:sz w:val="20"/>
          <w:lang w:val="ru-RU"/>
        </w:rPr>
        <w:t>Вас так пожелало величие</w:t>
      </w:r>
    </w:p>
    <w:p w14:paraId="65BFCE8B" w14:textId="77777777" w:rsidR="007D4E2A" w:rsidRPr="007D4E2A" w:rsidRDefault="007D4E2A" w:rsidP="007D4E2A">
      <w:pPr>
        <w:pStyle w:val="NormalWeb"/>
        <w:suppressAutoHyphens/>
        <w:spacing w:before="0" w:beforeAutospacing="0" w:after="0" w:afterAutospacing="0"/>
        <w:ind w:firstLine="283"/>
        <w:jc w:val="both"/>
        <w:rPr>
          <w:rFonts w:ascii="Verdana" w:hAnsi="Verdana"/>
          <w:i/>
          <w:iCs/>
          <w:color w:val="000000"/>
          <w:sz w:val="20"/>
          <w:lang w:val="ru-RU"/>
        </w:rPr>
      </w:pPr>
      <w:r w:rsidRPr="007D4E2A">
        <w:rPr>
          <w:rFonts w:ascii="Verdana" w:hAnsi="Verdana"/>
          <w:i/>
          <w:iCs/>
          <w:color w:val="000000"/>
          <w:sz w:val="20"/>
          <w:lang w:val="ru-RU"/>
        </w:rPr>
        <w:t>одарить добродетелями и сопрославить,</w:t>
      </w:r>
    </w:p>
    <w:p w14:paraId="27DB5D47" w14:textId="77777777" w:rsidR="007D4E2A" w:rsidRPr="007D4E2A" w:rsidRDefault="007D4E2A" w:rsidP="007D4E2A">
      <w:pPr>
        <w:pStyle w:val="NormalWeb"/>
        <w:suppressAutoHyphens/>
        <w:spacing w:before="0" w:beforeAutospacing="0" w:after="0" w:afterAutospacing="0"/>
        <w:ind w:firstLine="283"/>
        <w:jc w:val="both"/>
        <w:rPr>
          <w:rFonts w:ascii="Verdana" w:hAnsi="Verdana"/>
          <w:i/>
          <w:iCs/>
          <w:color w:val="000000"/>
          <w:sz w:val="20"/>
          <w:lang w:val="ru-RU"/>
        </w:rPr>
      </w:pPr>
      <w:r w:rsidRPr="007D4E2A">
        <w:rPr>
          <w:rFonts w:ascii="Verdana" w:hAnsi="Verdana"/>
          <w:i/>
          <w:iCs/>
          <w:color w:val="000000"/>
          <w:sz w:val="20"/>
          <w:lang w:val="ru-RU"/>
        </w:rPr>
        <w:t>что многие стараются вам подражать</w:t>
      </w:r>
    </w:p>
    <w:p w14:paraId="18C3591B" w14:textId="0A638B15" w:rsidR="007D4E2A" w:rsidRPr="007D4E2A" w:rsidRDefault="007D4E2A" w:rsidP="007D4E2A">
      <w:pPr>
        <w:pStyle w:val="NormalWeb"/>
        <w:suppressAutoHyphens/>
        <w:spacing w:before="0" w:beforeAutospacing="0" w:after="0" w:afterAutospacing="0"/>
        <w:ind w:firstLine="283"/>
        <w:jc w:val="both"/>
        <w:rPr>
          <w:rFonts w:ascii="Verdana" w:hAnsi="Verdana"/>
          <w:i/>
          <w:iCs/>
          <w:color w:val="000000"/>
          <w:sz w:val="20"/>
          <w:lang w:val="ru-RU"/>
        </w:rPr>
      </w:pPr>
      <w:r w:rsidRPr="007D4E2A">
        <w:rPr>
          <w:rFonts w:ascii="Verdana" w:hAnsi="Verdana"/>
          <w:i/>
          <w:iCs/>
          <w:color w:val="000000"/>
          <w:sz w:val="20"/>
          <w:lang w:val="ru-RU"/>
        </w:rPr>
        <w:t>в жизни и во всякой доблести и благоразумии.</w:t>
      </w:r>
    </w:p>
    <w:p w14:paraId="0F863F1C" w14:textId="77777777" w:rsidR="007D4E2A" w:rsidRDefault="007D4E2A" w:rsidP="007D4E2A">
      <w:pPr>
        <w:pStyle w:val="NormalWeb"/>
        <w:suppressAutoHyphens/>
        <w:spacing w:before="0" w:beforeAutospacing="0" w:after="0" w:afterAutospacing="0"/>
        <w:ind w:firstLine="283"/>
        <w:jc w:val="both"/>
        <w:rPr>
          <w:rFonts w:ascii="Verdana" w:hAnsi="Verdana"/>
          <w:color w:val="000000"/>
          <w:sz w:val="20"/>
          <w:lang w:val="ru-RU"/>
        </w:rPr>
      </w:pPr>
    </w:p>
    <w:p w14:paraId="193E1124" w14:textId="390BAA04" w:rsidR="007D4E2A" w:rsidRPr="007D4E2A" w:rsidRDefault="007D4E2A" w:rsidP="007D4E2A">
      <w:pPr>
        <w:pStyle w:val="NormalWeb"/>
        <w:suppressAutoHyphens/>
        <w:spacing w:before="0" w:beforeAutospacing="0" w:after="0" w:afterAutospacing="0"/>
        <w:ind w:firstLine="283"/>
        <w:jc w:val="both"/>
        <w:rPr>
          <w:rFonts w:ascii="Verdana" w:hAnsi="Verdana"/>
          <w:color w:val="000000"/>
          <w:sz w:val="20"/>
          <w:lang w:val="ru-RU"/>
        </w:rPr>
      </w:pPr>
      <w:r w:rsidRPr="007D4E2A">
        <w:rPr>
          <w:rFonts w:ascii="Verdana" w:hAnsi="Verdana"/>
          <w:color w:val="000000"/>
          <w:sz w:val="20"/>
          <w:lang w:val="ru-RU"/>
        </w:rPr>
        <w:t>Однако совсем иным делом был бы намеренно поэтический словарь, регистрирующий представления, не переносимые обычной речью. Видимый мир чрезвычайно сложен, а язык осуществил лишь очень малую часть неутомимых сочетаний, которые можно было бы в нём совершить. Почему не создать слово, одно-единственное, для совместного восприятия колокольцев, настойчивых в вечернем воздухе, и захода солнца вдали? Почему не изобрести другое</w:t>
      </w:r>
      <w:r>
        <w:rPr>
          <w:rFonts w:ascii="Verdana" w:hAnsi="Verdana"/>
          <w:color w:val="000000"/>
          <w:sz w:val="20"/>
          <w:lang w:val="ru-RU"/>
        </w:rPr>
        <w:t xml:space="preserve"> — </w:t>
      </w:r>
      <w:r w:rsidRPr="007D4E2A">
        <w:rPr>
          <w:rFonts w:ascii="Verdana" w:hAnsi="Verdana"/>
          <w:color w:val="000000"/>
          <w:sz w:val="20"/>
          <w:lang w:val="ru-RU"/>
        </w:rPr>
        <w:t>для разрушенного и угрожающего жеста, какой показывают улицы на рассвете? И ещё одно</w:t>
      </w:r>
      <w:r>
        <w:rPr>
          <w:rFonts w:ascii="Verdana" w:hAnsi="Verdana"/>
          <w:color w:val="000000"/>
          <w:sz w:val="20"/>
          <w:lang w:val="ru-RU"/>
        </w:rPr>
        <w:t xml:space="preserve"> — </w:t>
      </w:r>
      <w:r w:rsidRPr="007D4E2A">
        <w:rPr>
          <w:rFonts w:ascii="Verdana" w:hAnsi="Verdana"/>
          <w:color w:val="000000"/>
          <w:sz w:val="20"/>
          <w:lang w:val="ru-RU"/>
        </w:rPr>
        <w:t>для доброй воли, трогательной именно своей бесполезностью, первого фонаря в ещё светлых сумерках? И ещё одно</w:t>
      </w:r>
      <w:r>
        <w:rPr>
          <w:rFonts w:ascii="Verdana" w:hAnsi="Verdana"/>
          <w:color w:val="000000"/>
          <w:sz w:val="20"/>
          <w:lang w:val="ru-RU"/>
        </w:rPr>
        <w:t xml:space="preserve"> — </w:t>
      </w:r>
      <w:r w:rsidRPr="007D4E2A">
        <w:rPr>
          <w:rFonts w:ascii="Verdana" w:hAnsi="Verdana"/>
          <w:color w:val="000000"/>
          <w:sz w:val="20"/>
          <w:lang w:val="ru-RU"/>
        </w:rPr>
        <w:t>для нашей скрытности перед самими собой после низости?</w:t>
      </w:r>
    </w:p>
    <w:p w14:paraId="7D244B9F" w14:textId="77777777" w:rsidR="007D4E2A" w:rsidRPr="007D4E2A" w:rsidRDefault="007D4E2A" w:rsidP="007D4E2A">
      <w:pPr>
        <w:pStyle w:val="NormalWeb"/>
        <w:suppressAutoHyphens/>
        <w:spacing w:before="0" w:beforeAutospacing="0" w:after="0" w:afterAutospacing="0"/>
        <w:ind w:firstLine="283"/>
        <w:jc w:val="both"/>
        <w:rPr>
          <w:rFonts w:ascii="Verdana" w:hAnsi="Verdana"/>
          <w:color w:val="000000"/>
          <w:sz w:val="20"/>
          <w:lang w:val="ru-RU"/>
        </w:rPr>
      </w:pPr>
      <w:r w:rsidRPr="007D4E2A">
        <w:rPr>
          <w:rFonts w:ascii="Verdana" w:hAnsi="Verdana"/>
          <w:color w:val="000000"/>
          <w:sz w:val="20"/>
          <w:lang w:val="ru-RU"/>
        </w:rPr>
        <w:t>Я знаю, сколько утопического в моих идеях и каково расстояние между возможностью умственной и возможностью действительной, но я верю в размер будущего и в то, что оно будет не менее широким, чем моя надежда.</w:t>
      </w:r>
    </w:p>
    <w:p w14:paraId="7E0BD01A" w14:textId="7165519B" w:rsidR="0071247D" w:rsidRPr="007D4E2A" w:rsidRDefault="0071247D" w:rsidP="007D4E2A">
      <w:pPr>
        <w:suppressAutoHyphens/>
        <w:spacing w:after="0" w:line="240" w:lineRule="auto"/>
        <w:ind w:firstLine="283"/>
        <w:jc w:val="both"/>
        <w:rPr>
          <w:rFonts w:ascii="Verdana" w:hAnsi="Verdana"/>
          <w:color w:val="000000"/>
          <w:sz w:val="20"/>
          <w:lang w:val="ru-RU"/>
        </w:rPr>
      </w:pPr>
    </w:p>
    <w:sectPr w:rsidR="0071247D" w:rsidRPr="007D4E2A" w:rsidSect="007D4E2A">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03368" w14:textId="77777777" w:rsidR="003D7013" w:rsidRDefault="003D7013" w:rsidP="00355064">
      <w:pPr>
        <w:spacing w:after="0" w:line="240" w:lineRule="auto"/>
      </w:pPr>
      <w:r>
        <w:separator/>
      </w:r>
    </w:p>
  </w:endnote>
  <w:endnote w:type="continuationSeparator" w:id="0">
    <w:p w14:paraId="4CA06D30" w14:textId="77777777" w:rsidR="003D7013" w:rsidRDefault="003D7013" w:rsidP="003550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40393" w14:textId="77777777" w:rsidR="00355064" w:rsidRDefault="00355064" w:rsidP="007D4E2A">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2835CCE" w14:textId="77777777" w:rsidR="00355064" w:rsidRDefault="00355064" w:rsidP="003550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549AB" w14:textId="07853345" w:rsidR="00355064" w:rsidRPr="007D4E2A" w:rsidRDefault="007D4E2A" w:rsidP="007D4E2A">
    <w:pPr>
      <w:pStyle w:val="Footer"/>
      <w:ind w:right="360"/>
      <w:rPr>
        <w:rFonts w:ascii="Arial" w:hAnsi="Arial" w:cs="Arial"/>
        <w:color w:val="999999"/>
        <w:sz w:val="20"/>
        <w:lang w:val="ru-RU"/>
      </w:rPr>
    </w:pPr>
    <w:r w:rsidRPr="007D4E2A">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E2CE9" w14:textId="77777777" w:rsidR="00355064" w:rsidRDefault="00355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7DBC1" w14:textId="77777777" w:rsidR="003D7013" w:rsidRDefault="003D7013" w:rsidP="00355064">
      <w:pPr>
        <w:spacing w:after="0" w:line="240" w:lineRule="auto"/>
      </w:pPr>
      <w:r>
        <w:separator/>
      </w:r>
    </w:p>
  </w:footnote>
  <w:footnote w:type="continuationSeparator" w:id="0">
    <w:p w14:paraId="5D10C84F" w14:textId="77777777" w:rsidR="003D7013" w:rsidRDefault="003D7013" w:rsidP="003550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C481E" w14:textId="77777777" w:rsidR="00355064" w:rsidRDefault="003550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66C68" w14:textId="4389F370" w:rsidR="00355064" w:rsidRPr="007D4E2A" w:rsidRDefault="007D4E2A" w:rsidP="007D4E2A">
    <w:pPr>
      <w:pStyle w:val="Header"/>
      <w:rPr>
        <w:rFonts w:ascii="Arial" w:hAnsi="Arial" w:cs="Arial"/>
        <w:color w:val="999999"/>
        <w:sz w:val="20"/>
        <w:lang w:val="ru-RU"/>
      </w:rPr>
    </w:pPr>
    <w:r w:rsidRPr="007D4E2A">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06AF" w14:textId="77777777" w:rsidR="00355064" w:rsidRDefault="003550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13492"/>
    <w:rsid w:val="0015074B"/>
    <w:rsid w:val="0029639D"/>
    <w:rsid w:val="00326F90"/>
    <w:rsid w:val="003308FD"/>
    <w:rsid w:val="00355064"/>
    <w:rsid w:val="003D7013"/>
    <w:rsid w:val="0071247D"/>
    <w:rsid w:val="007D4E2A"/>
    <w:rsid w:val="00AA1D8D"/>
    <w:rsid w:val="00B47730"/>
    <w:rsid w:val="00CB0664"/>
    <w:rsid w:val="00CB494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11DF27"/>
  <w14:defaultImageDpi w14:val="300"/>
  <w15:docId w15:val="{2A41BE41-ADD8-4119-9B17-2DF74B4F2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3308FD"/>
    <w:pPr>
      <w:spacing w:after="0" w:line="312" w:lineRule="atLeast"/>
      <w:ind w:firstLineChars="150" w:firstLine="150"/>
      <w:jc w:val="both"/>
    </w:pPr>
    <w:rPr>
      <w:rFonts w:ascii="Cambria" w:eastAsia="Cambria" w:hAnsi="Cambria" w:cs="Times New Roman"/>
      <w:color w:val="000000"/>
      <w:sz w:val="24"/>
      <w:szCs w:val="24"/>
      <w:lang w:val="es" w:eastAsia="es"/>
    </w:rPr>
  </w:style>
  <w:style w:type="paragraph" w:customStyle="1" w:styleId="Para08">
    <w:name w:val="Para 08"/>
    <w:basedOn w:val="Normal"/>
    <w:qFormat/>
    <w:rsid w:val="003308FD"/>
    <w:pPr>
      <w:spacing w:after="0" w:line="312" w:lineRule="atLeast"/>
      <w:jc w:val="both"/>
    </w:pPr>
    <w:rPr>
      <w:rFonts w:ascii="Cambria" w:eastAsia="Cambria" w:hAnsi="Cambria" w:cs="Cambria"/>
      <w:i/>
      <w:iCs/>
      <w:color w:val="000000"/>
      <w:sz w:val="24"/>
      <w:szCs w:val="24"/>
      <w:lang w:val="es" w:eastAsia="es"/>
    </w:rPr>
  </w:style>
  <w:style w:type="character" w:customStyle="1" w:styleId="0Text">
    <w:name w:val="0 Text"/>
    <w:rsid w:val="003308FD"/>
    <w:rPr>
      <w:i/>
      <w:iCs/>
    </w:rPr>
  </w:style>
  <w:style w:type="paragraph" w:customStyle="1" w:styleId="Para12">
    <w:name w:val="Para 12"/>
    <w:basedOn w:val="Normal"/>
    <w:qFormat/>
    <w:rsid w:val="00113492"/>
    <w:pPr>
      <w:spacing w:afterLines="50" w:after="0" w:line="403" w:lineRule="atLeast"/>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355064"/>
  </w:style>
  <w:style w:type="paragraph" w:styleId="NormalWeb">
    <w:name w:val="Normal (Web)"/>
    <w:basedOn w:val="Normal"/>
    <w:uiPriority w:val="99"/>
    <w:semiHidden/>
    <w:unhideWhenUsed/>
    <w:rsid w:val="007D4E2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8305589">
      <w:bodyDiv w:val="1"/>
      <w:marLeft w:val="0"/>
      <w:marRight w:val="0"/>
      <w:marTop w:val="0"/>
      <w:marBottom w:val="0"/>
      <w:divBdr>
        <w:top w:val="none" w:sz="0" w:space="0" w:color="auto"/>
        <w:left w:val="none" w:sz="0" w:space="0" w:color="auto"/>
        <w:bottom w:val="none" w:sz="0" w:space="0" w:color="auto"/>
        <w:right w:val="none" w:sz="0" w:space="0" w:color="auto"/>
      </w:divBdr>
    </w:div>
    <w:div w:id="18385734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888</Words>
  <Characters>5574</Characters>
  <Application>Microsoft Office Word</Application>
  <DocSecurity>0</DocSecurity>
  <Lines>96</Lines>
  <Paragraphs>18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6444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Словесность для стихов</dc:title>
  <dc:subject/>
  <dc:creator>Хорхе Луис Борхес</dc:creator>
  <cp:keywords/>
  <dc:description/>
  <cp:lastModifiedBy>Andrey Piskunov</cp:lastModifiedBy>
  <cp:revision>8</cp:revision>
  <dcterms:created xsi:type="dcterms:W3CDTF">2013-12-23T23:15:00Z</dcterms:created>
  <dcterms:modified xsi:type="dcterms:W3CDTF">2026-06-15T05:45:00Z</dcterms:modified>
  <cp:category/>
</cp:coreProperties>
</file>